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381" w:rsidRDefault="00131381">
      <w:pPr>
        <w:pStyle w:val="Standard"/>
        <w:keepNext/>
        <w:widowControl/>
        <w:tabs>
          <w:tab w:val="left" w:pos="5715"/>
        </w:tabs>
        <w:spacing w:after="240" w:line="240" w:lineRule="auto"/>
        <w:rPr>
          <w:rFonts w:ascii="Arial Bold" w:eastAsia="Arial Bold" w:hAnsi="Arial Bold" w:cs="Arial Bold"/>
          <w:b/>
          <w:color w:val="000000"/>
          <w:sz w:val="36"/>
          <w:szCs w:val="36"/>
        </w:rPr>
      </w:pPr>
      <w:bookmarkStart w:id="0" w:name="_GoBack"/>
      <w:bookmarkEnd w:id="0"/>
    </w:p>
    <w:p w:rsidR="00131381" w:rsidRDefault="00413879">
      <w:pPr>
        <w:pStyle w:val="Heading1"/>
      </w:pPr>
      <w:bookmarkStart w:id="1" w:name="_ytyp0e3s2kmn"/>
      <w:bookmarkEnd w:id="1"/>
      <w:r>
        <w:t>Call-Off Schedule 1 (Transparency Reports)</w:t>
      </w:r>
    </w:p>
    <w:p w:rsidR="00131381" w:rsidRDefault="00413879">
      <w:pPr>
        <w:pStyle w:val="Standard"/>
        <w:spacing w:after="0" w:line="240" w:lineRule="auto"/>
        <w:ind w:left="360" w:hanging="360"/>
      </w:pPr>
      <w:r>
        <w:rPr>
          <w:rFonts w:ascii="Arial" w:eastAsia="Arial" w:hAnsi="Arial" w:cs="Arial"/>
          <w:color w:val="000000"/>
          <w:sz w:val="24"/>
          <w:szCs w:val="24"/>
        </w:rPr>
        <w:t>1.1 The Supplier recognises that the Buyer is subject to PPN 01/17 (Updates to transparency principles v1.1 (</w:t>
      </w:r>
      <w:hyperlink r:id="rId6" w:history="1">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131381" w:rsidRDefault="00131381">
      <w:pPr>
        <w:pStyle w:val="Standard"/>
        <w:spacing w:after="0" w:line="240" w:lineRule="auto"/>
        <w:ind w:left="720" w:hanging="720"/>
        <w:rPr>
          <w:rFonts w:ascii="Arial" w:eastAsia="Arial" w:hAnsi="Arial" w:cs="Arial"/>
          <w:color w:val="000000"/>
          <w:sz w:val="24"/>
          <w:szCs w:val="24"/>
        </w:rPr>
      </w:pPr>
    </w:p>
    <w:p w:rsidR="00131381" w:rsidRDefault="00413879">
      <w:pPr>
        <w:pStyle w:val="Standard"/>
        <w:spacing w:after="0" w:line="240" w:lineRule="auto"/>
        <w:ind w:left="360" w:hanging="360"/>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131381" w:rsidRDefault="00131381">
      <w:pPr>
        <w:pStyle w:val="Standard"/>
        <w:spacing w:after="0" w:line="240" w:lineRule="auto"/>
        <w:rPr>
          <w:rFonts w:ascii="Arial" w:eastAsia="Arial" w:hAnsi="Arial" w:cs="Arial"/>
          <w:color w:val="000000"/>
          <w:sz w:val="24"/>
          <w:szCs w:val="24"/>
        </w:rPr>
      </w:pPr>
    </w:p>
    <w:p w:rsidR="00131381" w:rsidRDefault="00413879">
      <w:pPr>
        <w:pStyle w:val="Standard"/>
        <w:spacing w:after="0" w:line="240" w:lineRule="auto"/>
        <w:ind w:left="360" w:hanging="360"/>
      </w:pPr>
      <w:bookmarkStart w:id="2" w:name="_gjdgxs"/>
      <w:bookmarkEnd w:id="2"/>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Working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131381" w:rsidRDefault="00131381">
      <w:pPr>
        <w:pStyle w:val="Standard"/>
        <w:spacing w:after="0" w:line="240" w:lineRule="auto"/>
        <w:ind w:left="720" w:hanging="720"/>
        <w:rPr>
          <w:rFonts w:ascii="Arial" w:eastAsia="Arial" w:hAnsi="Arial" w:cs="Arial"/>
          <w:color w:val="000000"/>
          <w:sz w:val="24"/>
          <w:szCs w:val="24"/>
        </w:rPr>
      </w:pPr>
    </w:p>
    <w:p w:rsidR="00131381" w:rsidRDefault="00413879">
      <w:pPr>
        <w:pStyle w:val="Standard"/>
        <w:spacing w:after="0" w:line="240" w:lineRule="auto"/>
        <w:ind w:left="360" w:hanging="360"/>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131381" w:rsidRDefault="00131381">
      <w:pPr>
        <w:pStyle w:val="Standard"/>
        <w:rPr>
          <w:rFonts w:ascii="Arial" w:eastAsia="Arial" w:hAnsi="Arial" w:cs="Arial"/>
          <w:color w:val="000000"/>
          <w:sz w:val="24"/>
          <w:szCs w:val="24"/>
        </w:rPr>
      </w:pPr>
    </w:p>
    <w:p w:rsidR="00131381" w:rsidRDefault="00131381">
      <w:pPr>
        <w:pStyle w:val="Standard"/>
        <w:pageBreakBefore/>
        <w:spacing w:after="0" w:line="240" w:lineRule="auto"/>
        <w:rPr>
          <w:rFonts w:ascii="Arial" w:eastAsia="Arial" w:hAnsi="Arial" w:cs="Arial"/>
          <w:color w:val="000000"/>
          <w:sz w:val="24"/>
          <w:szCs w:val="24"/>
        </w:rPr>
      </w:pPr>
    </w:p>
    <w:p w:rsidR="00131381" w:rsidRDefault="00131381">
      <w:pPr>
        <w:pStyle w:val="Standard"/>
        <w:spacing w:after="0" w:line="240" w:lineRule="auto"/>
        <w:rPr>
          <w:rFonts w:ascii="Arial" w:eastAsia="Arial" w:hAnsi="Arial" w:cs="Arial"/>
          <w:color w:val="000000"/>
          <w:sz w:val="24"/>
          <w:szCs w:val="24"/>
        </w:rPr>
      </w:pPr>
    </w:p>
    <w:p w:rsidR="00131381" w:rsidRDefault="00413879">
      <w:pPr>
        <w:pStyle w:val="Heading1"/>
      </w:pPr>
      <w:bookmarkStart w:id="3" w:name="_f1226x57zy9u"/>
      <w:bookmarkEnd w:id="3"/>
      <w:r>
        <w:t>Annex A: List of Transparency Reports</w:t>
      </w:r>
    </w:p>
    <w:tbl>
      <w:tblPr>
        <w:tblW w:w="8992" w:type="dxa"/>
        <w:tblLayout w:type="fixed"/>
        <w:tblCellMar>
          <w:left w:w="10" w:type="dxa"/>
          <w:right w:w="10" w:type="dxa"/>
        </w:tblCellMar>
        <w:tblLook w:val="04A0" w:firstRow="1" w:lastRow="0" w:firstColumn="1" w:lastColumn="0" w:noHBand="0" w:noVBand="1"/>
      </w:tblPr>
      <w:tblGrid>
        <w:gridCol w:w="2944"/>
        <w:gridCol w:w="1871"/>
        <w:gridCol w:w="1930"/>
        <w:gridCol w:w="2247"/>
      </w:tblGrid>
      <w:tr w:rsidR="00ED1564" w:rsidRPr="00B0682F" w:rsidTr="00DD0C95">
        <w:trPr>
          <w:trHeight w:val="214"/>
        </w:trPr>
        <w:tc>
          <w:tcPr>
            <w:tcW w:w="29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ED1564" w:rsidRDefault="00ED1564" w:rsidP="00DD0C95">
            <w:pPr>
              <w:pStyle w:val="Standard"/>
              <w:spacing w:after="0" w:line="240" w:lineRule="auto"/>
              <w:rPr>
                <w:rFonts w:ascii="Arial" w:hAnsi="Arial" w:cs="Arial"/>
              </w:rPr>
            </w:pPr>
            <w:r w:rsidRPr="00ED1564">
              <w:rPr>
                <w:rFonts w:ascii="Arial" w:eastAsia="Arial" w:hAnsi="Arial" w:cs="Arial"/>
                <w:b/>
                <w:color w:val="000000"/>
                <w:sz w:val="24"/>
                <w:szCs w:val="24"/>
              </w:rPr>
              <w:t>Title</w:t>
            </w:r>
          </w:p>
        </w:tc>
        <w:tc>
          <w:tcPr>
            <w:tcW w:w="187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ED1564" w:rsidRDefault="00ED1564" w:rsidP="00DD0C95">
            <w:pPr>
              <w:pStyle w:val="Standard"/>
              <w:spacing w:after="0" w:line="240" w:lineRule="auto"/>
              <w:rPr>
                <w:rFonts w:ascii="Arial" w:hAnsi="Arial" w:cs="Arial"/>
              </w:rPr>
            </w:pPr>
            <w:r w:rsidRPr="00ED1564">
              <w:rPr>
                <w:rFonts w:ascii="Arial" w:eastAsia="Arial" w:hAnsi="Arial" w:cs="Arial"/>
                <w:b/>
                <w:color w:val="000000"/>
                <w:sz w:val="24"/>
                <w:szCs w:val="24"/>
              </w:rPr>
              <w:t>Content</w:t>
            </w:r>
          </w:p>
        </w:tc>
        <w:tc>
          <w:tcPr>
            <w:tcW w:w="19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ED1564" w:rsidRDefault="00ED1564" w:rsidP="00DD0C95">
            <w:pPr>
              <w:pStyle w:val="Standard"/>
              <w:spacing w:after="0" w:line="240" w:lineRule="auto"/>
              <w:rPr>
                <w:rFonts w:ascii="Arial" w:hAnsi="Arial" w:cs="Arial"/>
              </w:rPr>
            </w:pPr>
            <w:r w:rsidRPr="00ED1564">
              <w:rPr>
                <w:rFonts w:ascii="Arial" w:eastAsia="Arial" w:hAnsi="Arial" w:cs="Arial"/>
                <w:b/>
                <w:color w:val="000000"/>
                <w:sz w:val="24"/>
                <w:szCs w:val="24"/>
              </w:rPr>
              <w:t>Format</w:t>
            </w:r>
          </w:p>
        </w:tc>
        <w:tc>
          <w:tcPr>
            <w:tcW w:w="22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ED1564" w:rsidRDefault="00ED1564" w:rsidP="00DD0C95">
            <w:pPr>
              <w:pStyle w:val="Standard"/>
              <w:spacing w:after="0" w:line="240" w:lineRule="auto"/>
              <w:rPr>
                <w:rFonts w:ascii="Arial" w:hAnsi="Arial" w:cs="Arial"/>
              </w:rPr>
            </w:pPr>
            <w:r w:rsidRPr="00ED1564">
              <w:rPr>
                <w:rFonts w:ascii="Arial" w:eastAsia="Arial" w:hAnsi="Arial" w:cs="Arial"/>
                <w:b/>
                <w:color w:val="000000"/>
                <w:sz w:val="24"/>
                <w:szCs w:val="24"/>
              </w:rPr>
              <w:t>Frequency</w:t>
            </w:r>
          </w:p>
        </w:tc>
      </w:tr>
      <w:tr w:rsidR="00ED1564" w:rsidRPr="00B0682F" w:rsidTr="00DD0C95">
        <w:trPr>
          <w:trHeight w:val="214"/>
        </w:trPr>
        <w:tc>
          <w:tcPr>
            <w:tcW w:w="29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Performance</w:t>
            </w:r>
            <w:r w:rsidRPr="00B0682F">
              <w:rPr>
                <w:rFonts w:ascii="Arial" w:hAnsi="Arial" w:cs="Arial"/>
                <w:lang w:bidi="ar-SA"/>
              </w:rPr>
              <w:tab/>
            </w:r>
          </w:p>
        </w:tc>
        <w:tc>
          <w:tcPr>
            <w:tcW w:w="187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A status report detailing progress against</w:t>
            </w:r>
            <w:r w:rsidRPr="00ED1564">
              <w:rPr>
                <w:rFonts w:ascii="Arial" w:hAnsi="Arial" w:cs="Arial"/>
              </w:rPr>
              <w:t xml:space="preserve"> </w:t>
            </w:r>
            <w:r w:rsidRPr="00B0682F">
              <w:rPr>
                <w:rFonts w:ascii="Arial" w:hAnsi="Arial" w:cs="Arial"/>
                <w:lang w:bidi="ar-SA"/>
              </w:rPr>
              <w:t>deliverables (for each individual Work Order)</w:t>
            </w:r>
            <w:r>
              <w:rPr>
                <w:rFonts w:ascii="Arial" w:hAnsi="Arial" w:cs="Arial"/>
                <w:lang w:bidi="ar-SA"/>
              </w:rPr>
              <w:t>.</w:t>
            </w:r>
          </w:p>
        </w:tc>
        <w:tc>
          <w:tcPr>
            <w:tcW w:w="19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ED1564">
              <w:rPr>
                <w:rFonts w:ascii="Arial" w:hAnsi="Arial" w:cs="Arial"/>
              </w:rPr>
              <w:t xml:space="preserve">A </w:t>
            </w:r>
            <w:r>
              <w:rPr>
                <w:rFonts w:ascii="Arial" w:hAnsi="Arial" w:cs="Arial"/>
              </w:rPr>
              <w:t xml:space="preserve">status </w:t>
            </w:r>
            <w:r w:rsidRPr="00ED1564">
              <w:rPr>
                <w:rFonts w:ascii="Arial" w:hAnsi="Arial" w:cs="Arial"/>
              </w:rPr>
              <w:t xml:space="preserve">report with an overall summary narrative, RAG status, </w:t>
            </w:r>
            <w:r>
              <w:rPr>
                <w:rFonts w:ascii="Arial" w:hAnsi="Arial" w:cs="Arial"/>
              </w:rPr>
              <w:t xml:space="preserve">details of </w:t>
            </w:r>
            <w:r w:rsidRPr="00ED1564">
              <w:rPr>
                <w:rFonts w:ascii="Arial" w:hAnsi="Arial" w:cs="Arial"/>
              </w:rPr>
              <w:t>completed and upcoming wor</w:t>
            </w:r>
            <w:r>
              <w:rPr>
                <w:rFonts w:ascii="Arial" w:hAnsi="Arial" w:cs="Arial"/>
              </w:rPr>
              <w:t>k and</w:t>
            </w:r>
            <w:r w:rsidR="00811FCC">
              <w:rPr>
                <w:rFonts w:ascii="Arial" w:hAnsi="Arial" w:cs="Arial"/>
              </w:rPr>
              <w:t xml:space="preserve"> a summary of risks and issues (for individual Work Orders)</w:t>
            </w:r>
          </w:p>
        </w:tc>
        <w:tc>
          <w:tcPr>
            <w:tcW w:w="22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Default="00ED1564" w:rsidP="00DD0C95">
            <w:pPr>
              <w:rPr>
                <w:rFonts w:ascii="Arial" w:hAnsi="Arial" w:cs="Arial"/>
              </w:rPr>
            </w:pPr>
            <w:r>
              <w:rPr>
                <w:rFonts w:ascii="Arial" w:hAnsi="Arial" w:cs="Arial"/>
              </w:rPr>
              <w:t>Fortnightly – for each end-of-sprint review meeting.</w:t>
            </w:r>
          </w:p>
          <w:p w:rsidR="00ED1564" w:rsidRPr="00ED1564" w:rsidRDefault="00ED1564" w:rsidP="00DD0C95">
            <w:pPr>
              <w:rPr>
                <w:rFonts w:ascii="Arial" w:hAnsi="Arial" w:cs="Arial"/>
              </w:rPr>
            </w:pPr>
          </w:p>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Monthly – as part of the contract management meeting</w:t>
            </w:r>
            <w:r w:rsidR="005B6432">
              <w:rPr>
                <w:rFonts w:ascii="Arial" w:hAnsi="Arial" w:cs="Arial"/>
                <w:lang w:bidi="ar-SA"/>
              </w:rPr>
              <w:t xml:space="preserve"> </w:t>
            </w:r>
            <w:r w:rsidR="005B6432" w:rsidRPr="005B6432">
              <w:rPr>
                <w:rFonts w:ascii="Arial" w:hAnsi="Arial" w:cs="Arial"/>
                <w:lang w:bidi="ar-SA"/>
              </w:rPr>
              <w:t>as required</w:t>
            </w:r>
            <w:r w:rsidRPr="00ED1564">
              <w:rPr>
                <w:rFonts w:ascii="Arial" w:hAnsi="Arial" w:cs="Arial"/>
              </w:rPr>
              <w:t>.</w:t>
            </w:r>
          </w:p>
        </w:tc>
      </w:tr>
      <w:tr w:rsidR="00ED1564" w:rsidRPr="00B0682F" w:rsidTr="00DD0C95">
        <w:trPr>
          <w:trHeight w:val="155"/>
        </w:trPr>
        <w:tc>
          <w:tcPr>
            <w:tcW w:w="29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Call-</w:t>
            </w:r>
            <w:r w:rsidR="00DD0C95" w:rsidRPr="00B0682F">
              <w:rPr>
                <w:rFonts w:ascii="Arial" w:hAnsi="Arial" w:cs="Arial"/>
                <w:lang w:bidi="ar-SA"/>
              </w:rPr>
              <w:t>Off Contract</w:t>
            </w:r>
            <w:r w:rsidRPr="00B0682F">
              <w:rPr>
                <w:rFonts w:ascii="Arial" w:hAnsi="Arial" w:cs="Arial"/>
                <w:lang w:bidi="ar-SA"/>
              </w:rPr>
              <w:t xml:space="preserve"> Charges</w:t>
            </w:r>
          </w:p>
        </w:tc>
        <w:tc>
          <w:tcPr>
            <w:tcW w:w="187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 xml:space="preserve">A breakdown of </w:t>
            </w:r>
            <w:r w:rsidRPr="00ED1564">
              <w:rPr>
                <w:rFonts w:ascii="Arial" w:hAnsi="Arial" w:cs="Arial"/>
              </w:rPr>
              <w:t xml:space="preserve">the </w:t>
            </w:r>
            <w:r w:rsidRPr="00B0682F">
              <w:rPr>
                <w:rFonts w:ascii="Arial" w:hAnsi="Arial" w:cs="Arial"/>
                <w:lang w:bidi="ar-SA"/>
              </w:rPr>
              <w:t xml:space="preserve">charges for each Consultant by </w:t>
            </w:r>
            <w:r w:rsidR="005B6432" w:rsidRPr="00B0682F">
              <w:rPr>
                <w:rFonts w:ascii="Arial" w:hAnsi="Arial" w:cs="Arial"/>
                <w:lang w:bidi="ar-SA"/>
              </w:rPr>
              <w:t>Wor</w:t>
            </w:r>
            <w:r w:rsidR="005B6432">
              <w:rPr>
                <w:rFonts w:ascii="Arial" w:hAnsi="Arial" w:cs="Arial"/>
                <w:lang w:bidi="ar-SA"/>
              </w:rPr>
              <w:t>k</w:t>
            </w:r>
            <w:r w:rsidR="005B6432" w:rsidRPr="00B0682F">
              <w:rPr>
                <w:rFonts w:ascii="Arial" w:hAnsi="Arial" w:cs="Arial"/>
                <w:lang w:bidi="ar-SA"/>
              </w:rPr>
              <w:t xml:space="preserve"> </w:t>
            </w:r>
            <w:r w:rsidRPr="00B0682F">
              <w:rPr>
                <w:rFonts w:ascii="Arial" w:hAnsi="Arial" w:cs="Arial"/>
                <w:lang w:bidi="ar-SA"/>
              </w:rPr>
              <w:t>Order (billable days and daily rates)</w:t>
            </w:r>
            <w:r>
              <w:rPr>
                <w:rFonts w:ascii="Arial" w:hAnsi="Arial" w:cs="Arial"/>
                <w:lang w:bidi="ar-SA"/>
              </w:rPr>
              <w:t>.</w:t>
            </w:r>
          </w:p>
        </w:tc>
        <w:tc>
          <w:tcPr>
            <w:tcW w:w="19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A table detailing</w:t>
            </w:r>
            <w:r w:rsidRPr="00ED1564">
              <w:rPr>
                <w:rFonts w:ascii="Arial" w:hAnsi="Arial" w:cs="Arial"/>
              </w:rPr>
              <w:t xml:space="preserve"> the total charges incurred for each </w:t>
            </w:r>
            <w:r w:rsidR="00EC26FE">
              <w:rPr>
                <w:rFonts w:ascii="Arial" w:hAnsi="Arial" w:cs="Arial"/>
              </w:rPr>
              <w:t>C</w:t>
            </w:r>
            <w:r w:rsidRPr="00B0682F">
              <w:rPr>
                <w:rFonts w:ascii="Arial" w:hAnsi="Arial" w:cs="Arial"/>
                <w:lang w:bidi="ar-SA"/>
              </w:rPr>
              <w:t>onsultant</w:t>
            </w:r>
            <w:r w:rsidRPr="00ED1564">
              <w:rPr>
                <w:rFonts w:ascii="Arial" w:hAnsi="Arial" w:cs="Arial"/>
              </w:rPr>
              <w:t xml:space="preserve"> by </w:t>
            </w:r>
            <w:r w:rsidR="0066125B">
              <w:rPr>
                <w:rFonts w:ascii="Arial" w:hAnsi="Arial" w:cs="Arial"/>
              </w:rPr>
              <w:t>W</w:t>
            </w:r>
            <w:r w:rsidRPr="00ED1564">
              <w:rPr>
                <w:rFonts w:ascii="Arial" w:hAnsi="Arial" w:cs="Arial"/>
              </w:rPr>
              <w:t xml:space="preserve">ork order (including </w:t>
            </w:r>
            <w:r w:rsidRPr="00B0682F">
              <w:rPr>
                <w:rFonts w:ascii="Arial" w:hAnsi="Arial" w:cs="Arial"/>
                <w:lang w:bidi="ar-SA"/>
              </w:rPr>
              <w:t>grade, daily rate, total days and total charge</w:t>
            </w:r>
            <w:r w:rsidRPr="00ED1564">
              <w:rPr>
                <w:rFonts w:ascii="Arial" w:hAnsi="Arial" w:cs="Arial"/>
              </w:rPr>
              <w:t>) for the month</w:t>
            </w:r>
            <w:r>
              <w:rPr>
                <w:rFonts w:ascii="Arial" w:hAnsi="Arial" w:cs="Arial"/>
              </w:rPr>
              <w:t>.</w:t>
            </w:r>
          </w:p>
        </w:tc>
        <w:tc>
          <w:tcPr>
            <w:tcW w:w="22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Monthly as part of the contract management meeting</w:t>
            </w:r>
            <w:r>
              <w:rPr>
                <w:rFonts w:ascii="Arial" w:hAnsi="Arial" w:cs="Arial"/>
                <w:lang w:bidi="ar-SA"/>
              </w:rPr>
              <w:t>.</w:t>
            </w:r>
          </w:p>
        </w:tc>
      </w:tr>
      <w:tr w:rsidR="00ED1564" w:rsidRPr="00B0682F" w:rsidTr="00DD0C95">
        <w:trPr>
          <w:trHeight w:val="155"/>
        </w:trPr>
        <w:tc>
          <w:tcPr>
            <w:tcW w:w="29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Key Subcontractors</w:t>
            </w:r>
          </w:p>
        </w:tc>
        <w:tc>
          <w:tcPr>
            <w:tcW w:w="187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N/A</w:t>
            </w:r>
          </w:p>
        </w:tc>
        <w:tc>
          <w:tcPr>
            <w:tcW w:w="19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DD0C95" w:rsidP="00DD0C95">
            <w:pPr>
              <w:suppressAutoHyphens w:val="0"/>
              <w:autoSpaceDN/>
              <w:textAlignment w:val="auto"/>
              <w:rPr>
                <w:rFonts w:ascii="Arial" w:hAnsi="Arial" w:cs="Arial"/>
                <w:lang w:bidi="ar-SA"/>
              </w:rPr>
            </w:pPr>
            <w:r>
              <w:rPr>
                <w:rFonts w:ascii="Arial" w:hAnsi="Arial" w:cs="Arial"/>
                <w:lang w:bidi="ar-SA"/>
              </w:rPr>
              <w:t>N/A</w:t>
            </w:r>
          </w:p>
        </w:tc>
        <w:tc>
          <w:tcPr>
            <w:tcW w:w="22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[N/A</w:t>
            </w:r>
          </w:p>
        </w:tc>
      </w:tr>
      <w:tr w:rsidR="00ED1564" w:rsidRPr="00B0682F" w:rsidTr="00DD0C95">
        <w:trPr>
          <w:trHeight w:val="155"/>
        </w:trPr>
        <w:tc>
          <w:tcPr>
            <w:tcW w:w="29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Technical</w:t>
            </w:r>
          </w:p>
        </w:tc>
        <w:tc>
          <w:tcPr>
            <w:tcW w:w="187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Pr>
                <w:rFonts w:ascii="Arial" w:hAnsi="Arial" w:cs="Arial"/>
                <w:lang w:bidi="ar-SA"/>
              </w:rPr>
              <w:t>To be confirmed for individual Work Orders</w:t>
            </w:r>
            <w:r w:rsidR="00EC26FE">
              <w:rPr>
                <w:rFonts w:ascii="Arial" w:hAnsi="Arial" w:cs="Arial"/>
                <w:lang w:bidi="ar-SA"/>
              </w:rPr>
              <w:t>.</w:t>
            </w:r>
          </w:p>
        </w:tc>
        <w:tc>
          <w:tcPr>
            <w:tcW w:w="19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Pr>
                <w:rFonts w:ascii="Arial" w:hAnsi="Arial" w:cs="Arial"/>
                <w:lang w:bidi="ar-SA"/>
              </w:rPr>
              <w:t>To be confirmed for individual Work Orders</w:t>
            </w:r>
            <w:r w:rsidR="00EC26FE">
              <w:rPr>
                <w:rFonts w:ascii="Arial" w:hAnsi="Arial" w:cs="Arial"/>
                <w:lang w:bidi="ar-SA"/>
              </w:rPr>
              <w:t>.</w:t>
            </w:r>
          </w:p>
        </w:tc>
        <w:tc>
          <w:tcPr>
            <w:tcW w:w="22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Pr>
                <w:rFonts w:ascii="Arial" w:hAnsi="Arial" w:cs="Arial"/>
                <w:lang w:bidi="ar-SA"/>
              </w:rPr>
              <w:t>To be confirmed for individual Work Orders</w:t>
            </w:r>
            <w:r w:rsidR="00EC26FE">
              <w:rPr>
                <w:rFonts w:ascii="Arial" w:hAnsi="Arial" w:cs="Arial"/>
                <w:lang w:bidi="ar-SA"/>
              </w:rPr>
              <w:t>.</w:t>
            </w:r>
          </w:p>
        </w:tc>
      </w:tr>
      <w:tr w:rsidR="00ED1564" w:rsidRPr="00B0682F" w:rsidTr="00DD0C95">
        <w:trPr>
          <w:trHeight w:val="214"/>
        </w:trPr>
        <w:tc>
          <w:tcPr>
            <w:tcW w:w="29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Performance management</w:t>
            </w:r>
          </w:p>
        </w:tc>
        <w:tc>
          <w:tcPr>
            <w:tcW w:w="187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B0682F">
              <w:rPr>
                <w:rFonts w:ascii="Arial" w:hAnsi="Arial" w:cs="Arial"/>
                <w:lang w:bidi="ar-SA"/>
              </w:rPr>
              <w:t>A</w:t>
            </w:r>
            <w:r w:rsidRPr="00ED1564">
              <w:rPr>
                <w:rFonts w:ascii="Arial" w:hAnsi="Arial" w:cs="Arial"/>
              </w:rPr>
              <w:t>n</w:t>
            </w:r>
            <w:r w:rsidRPr="00B0682F">
              <w:rPr>
                <w:rFonts w:ascii="Arial" w:hAnsi="Arial" w:cs="Arial"/>
                <w:lang w:bidi="ar-SA"/>
              </w:rPr>
              <w:t xml:space="preserve"> action plan detailing any planned remediation activity as agreed between the buyer and supplier</w:t>
            </w:r>
            <w:r>
              <w:rPr>
                <w:rFonts w:ascii="Arial" w:hAnsi="Arial" w:cs="Arial"/>
                <w:lang w:bidi="ar-SA"/>
              </w:rPr>
              <w:t>.</w:t>
            </w:r>
          </w:p>
        </w:tc>
        <w:tc>
          <w:tcPr>
            <w:tcW w:w="193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Pr="00B0682F" w:rsidRDefault="00ED1564" w:rsidP="00DD0C95">
            <w:pPr>
              <w:suppressAutoHyphens w:val="0"/>
              <w:autoSpaceDN/>
              <w:textAlignment w:val="auto"/>
              <w:rPr>
                <w:rFonts w:ascii="Arial" w:hAnsi="Arial" w:cs="Arial"/>
                <w:lang w:bidi="ar-SA"/>
              </w:rPr>
            </w:pPr>
            <w:r w:rsidRPr="00ED1564">
              <w:rPr>
                <w:rFonts w:ascii="Arial" w:hAnsi="Arial" w:cs="Arial"/>
              </w:rPr>
              <w:t>An action plan detailing action items, owners, due dates, status narrative and RAG</w:t>
            </w:r>
            <w:r>
              <w:rPr>
                <w:rFonts w:ascii="Arial" w:hAnsi="Arial" w:cs="Arial"/>
              </w:rPr>
              <w:t>.</w:t>
            </w:r>
          </w:p>
        </w:tc>
        <w:tc>
          <w:tcPr>
            <w:tcW w:w="22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ED1564" w:rsidRDefault="00ED1564" w:rsidP="00DD0C95">
            <w:pPr>
              <w:suppressAutoHyphens w:val="0"/>
              <w:autoSpaceDN/>
              <w:textAlignment w:val="auto"/>
              <w:rPr>
                <w:rFonts w:ascii="Arial" w:hAnsi="Arial" w:cs="Arial"/>
                <w:lang w:bidi="ar-SA"/>
              </w:rPr>
            </w:pPr>
            <w:r>
              <w:rPr>
                <w:rFonts w:ascii="Arial" w:hAnsi="Arial" w:cs="Arial"/>
                <w:lang w:bidi="ar-SA"/>
              </w:rPr>
              <w:t>Weekly as required.</w:t>
            </w:r>
          </w:p>
          <w:p w:rsidR="00ED1564" w:rsidRDefault="00ED1564" w:rsidP="00DD0C95">
            <w:pPr>
              <w:suppressAutoHyphens w:val="0"/>
              <w:autoSpaceDN/>
              <w:textAlignment w:val="auto"/>
              <w:rPr>
                <w:rFonts w:ascii="Arial" w:hAnsi="Arial" w:cs="Arial"/>
                <w:lang w:bidi="ar-SA"/>
              </w:rPr>
            </w:pPr>
          </w:p>
          <w:p w:rsidR="00ED1564" w:rsidRPr="00B0682F" w:rsidRDefault="0066125B" w:rsidP="00DD0C95">
            <w:pPr>
              <w:suppressAutoHyphens w:val="0"/>
              <w:autoSpaceDN/>
              <w:textAlignment w:val="auto"/>
              <w:rPr>
                <w:rFonts w:ascii="Arial" w:hAnsi="Arial" w:cs="Arial"/>
                <w:lang w:bidi="ar-SA"/>
              </w:rPr>
            </w:pPr>
            <w:r>
              <w:rPr>
                <w:rFonts w:ascii="Arial" w:hAnsi="Arial" w:cs="Arial"/>
                <w:lang w:bidi="ar-SA"/>
              </w:rPr>
              <w:t>As required</w:t>
            </w:r>
            <w:r w:rsidR="00ED1564" w:rsidRPr="00B0682F">
              <w:rPr>
                <w:rFonts w:ascii="Arial" w:hAnsi="Arial" w:cs="Arial"/>
                <w:lang w:bidi="ar-SA"/>
              </w:rPr>
              <w:t xml:space="preserve"> </w:t>
            </w:r>
            <w:r>
              <w:rPr>
                <w:rFonts w:ascii="Arial" w:hAnsi="Arial" w:cs="Arial"/>
                <w:lang w:bidi="ar-SA"/>
              </w:rPr>
              <w:t xml:space="preserve">by the </w:t>
            </w:r>
            <w:r w:rsidR="00ED1564" w:rsidRPr="00B0682F">
              <w:rPr>
                <w:rFonts w:ascii="Arial" w:hAnsi="Arial" w:cs="Arial"/>
                <w:lang w:bidi="ar-SA"/>
              </w:rPr>
              <w:t>contract management meeting</w:t>
            </w:r>
            <w:r w:rsidR="00ED1564">
              <w:rPr>
                <w:rFonts w:ascii="Arial" w:hAnsi="Arial" w:cs="Arial"/>
                <w:lang w:bidi="ar-SA"/>
              </w:rPr>
              <w:t>.</w:t>
            </w:r>
          </w:p>
        </w:tc>
      </w:tr>
    </w:tbl>
    <w:p w:rsidR="00131381" w:rsidRDefault="00131381">
      <w:pPr>
        <w:pStyle w:val="Standard"/>
        <w:tabs>
          <w:tab w:val="left" w:pos="1251"/>
        </w:tabs>
        <w:spacing w:line="240" w:lineRule="auto"/>
      </w:pPr>
    </w:p>
    <w:sectPr w:rsidR="00131381">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76CE" w:rsidRDefault="005A76CE">
      <w:r>
        <w:separator/>
      </w:r>
    </w:p>
  </w:endnote>
  <w:endnote w:type="continuationSeparator" w:id="0">
    <w:p w:rsidR="005A76CE" w:rsidRDefault="005A7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C28" w:rsidRDefault="00FA0C28">
    <w:pPr>
      <w:pStyle w:val="Standard"/>
      <w:tabs>
        <w:tab w:val="center" w:pos="4513"/>
        <w:tab w:val="right" w:pos="9026"/>
      </w:tabs>
      <w:spacing w:after="0" w:line="240" w:lineRule="auto"/>
      <w:rPr>
        <w:rFonts w:ascii="Arial" w:eastAsia="Arial" w:hAnsi="Arial" w:cs="Arial"/>
        <w:color w:val="A6A6A6"/>
        <w:sz w:val="20"/>
        <w:szCs w:val="20"/>
      </w:rPr>
    </w:pPr>
  </w:p>
  <w:p w:rsidR="00FA0C28" w:rsidRDefault="00413879">
    <w:pPr>
      <w:pStyle w:val="Standard"/>
      <w:tabs>
        <w:tab w:val="center" w:pos="4513"/>
        <w:tab w:val="right" w:pos="9026"/>
      </w:tabs>
      <w:spacing w:after="0" w:line="240" w:lineRule="auto"/>
    </w:pPr>
    <w:r>
      <w:rPr>
        <w:rFonts w:ascii="Arial" w:eastAsia="Arial" w:hAnsi="Arial" w:cs="Arial"/>
        <w:sz w:val="20"/>
        <w:szCs w:val="20"/>
      </w:rPr>
      <w:t>Framework Ref: RM6187</w:t>
    </w:r>
  </w:p>
  <w:p w:rsidR="00FA0C28" w:rsidRDefault="00413879">
    <w:pPr>
      <w:pStyle w:val="Standard"/>
      <w:tabs>
        <w:tab w:val="center" w:pos="4513"/>
        <w:tab w:val="right" w:pos="9026"/>
      </w:tabs>
      <w:spacing w:after="0" w:line="240" w:lineRule="auto"/>
    </w:pPr>
    <w:r>
      <w:rPr>
        <w:rFonts w:ascii="Arial" w:eastAsia="Arial" w:hAnsi="Arial" w:cs="Arial"/>
        <w:sz w:val="20"/>
        <w:szCs w:val="20"/>
      </w:rPr>
      <w:t>Model Version: v3.0</w:t>
    </w:r>
    <w:r>
      <w:rPr>
        <w:rFonts w:ascii="Arial" w:eastAsia="Arial" w:hAnsi="Arial" w:cs="Arial"/>
        <w:sz w:val="20"/>
        <w:szCs w:val="20"/>
      </w:rPr>
      <w:tab/>
      <w:t xml:space="preserve">                   </w:t>
    </w:r>
    <w:r>
      <w:fldChar w:fldCharType="begin"/>
    </w:r>
    <w:r>
      <w:instrText xml:space="preserve"> PAGE </w:instrText>
    </w:r>
    <w:r>
      <w:fldChar w:fldCharType="separate"/>
    </w:r>
    <w:r>
      <w:t>2</w:t>
    </w:r>
    <w:r>
      <w:fldChar w:fldCharType="end"/>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76CE" w:rsidRDefault="005A76CE">
      <w:r>
        <w:rPr>
          <w:color w:val="000000"/>
        </w:rPr>
        <w:separator/>
      </w:r>
    </w:p>
  </w:footnote>
  <w:footnote w:type="continuationSeparator" w:id="0">
    <w:p w:rsidR="005A76CE" w:rsidRDefault="005A7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C28" w:rsidRDefault="00413879">
    <w:pPr>
      <w:pStyle w:val="Standard"/>
      <w:widowControl/>
      <w:tabs>
        <w:tab w:val="center" w:pos="4513"/>
        <w:tab w:val="right" w:pos="9026"/>
      </w:tabs>
      <w:spacing w:after="0" w:line="240" w:lineRule="auto"/>
    </w:pPr>
    <w:r>
      <w:rPr>
        <w:b/>
        <w:color w:val="000000"/>
      </w:rPr>
      <w:t>Call-Off Schedule 1 (Transparency Reports)</w:t>
    </w:r>
  </w:p>
  <w:p w:rsidR="00FA0C28" w:rsidRDefault="00413879">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rsidR="00FA0C28" w:rsidRDefault="00413879">
    <w:pPr>
      <w:pStyle w:val="Standard"/>
      <w:widowControl/>
      <w:tabs>
        <w:tab w:val="center" w:pos="4513"/>
        <w:tab w:val="right" w:pos="9026"/>
      </w:tabs>
      <w:spacing w:after="0" w:line="240" w:lineRule="auto"/>
    </w:pPr>
    <w:r>
      <w:rPr>
        <w:color w:val="000000"/>
      </w:rPr>
      <w:t>Crown Copyright</w:t>
    </w:r>
    <w:r>
      <w:rPr>
        <w:rFonts w:ascii="Arial" w:eastAsia="Arial" w:hAnsi="Arial" w:cs="Arial"/>
        <w:color w:val="000000"/>
        <w:sz w:val="16"/>
        <w:szCs w:val="16"/>
      </w:rPr>
      <w:t xml:space="preserve"> </w:t>
    </w:r>
    <w:r>
      <w:rPr>
        <w:color w:val="000000"/>
      </w:rPr>
      <w:t>2018</w:t>
    </w:r>
  </w:p>
  <w:p w:rsidR="00FA0C28" w:rsidRDefault="00FA0C28">
    <w:pPr>
      <w:pStyle w:val="Standard"/>
      <w:widowControl/>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381"/>
    <w:rsid w:val="00131381"/>
    <w:rsid w:val="003C6E9F"/>
    <w:rsid w:val="00413879"/>
    <w:rsid w:val="00501628"/>
    <w:rsid w:val="005A76CE"/>
    <w:rsid w:val="005B6432"/>
    <w:rsid w:val="0066125B"/>
    <w:rsid w:val="007117C0"/>
    <w:rsid w:val="00811FCC"/>
    <w:rsid w:val="00820CFC"/>
    <w:rsid w:val="00A70482"/>
    <w:rsid w:val="00D07DF6"/>
    <w:rsid w:val="00DD0C95"/>
    <w:rsid w:val="00E011A7"/>
    <w:rsid w:val="00EC26FE"/>
    <w:rsid w:val="00ED1564"/>
    <w:rsid w:val="00F70D8D"/>
    <w:rsid w:val="00F84AA0"/>
    <w:rsid w:val="00FA0C28"/>
    <w:rsid w:val="00FD2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5D11BE-953D-C345-B687-E056B9A9B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tabs>
        <w:tab w:val="left" w:pos="5715"/>
      </w:tabs>
      <w:spacing w:after="24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w:eastAsia="Arial" w:hAnsi="Arial" w:cs="Arial"/>
      <w:color w:val="0000FF"/>
      <w:sz w:val="24"/>
      <w:szCs w:val="24"/>
      <w:u w:val="single"/>
    </w:rPr>
  </w:style>
  <w:style w:type="character" w:customStyle="1" w:styleId="Internetlink">
    <w:name w:val="Internet link"/>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Cunliffe</dc:creator>
  <cp:lastModifiedBy>Mark Cunliffe</cp:lastModifiedBy>
  <cp:revision>3</cp:revision>
  <dcterms:created xsi:type="dcterms:W3CDTF">2024-02-06T15:44:00Z</dcterms:created>
  <dcterms:modified xsi:type="dcterms:W3CDTF">2024-02-06T15:45:00Z</dcterms:modified>
</cp:coreProperties>
</file>